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6A089F" w:rsidRPr="00853BAF" w:rsidTr="0035303A">
        <w:tc>
          <w:tcPr>
            <w:tcW w:w="9923" w:type="dxa"/>
          </w:tcPr>
          <w:p w:rsidR="006A089F" w:rsidRPr="00853BAF" w:rsidRDefault="00996B01" w:rsidP="0035303A">
            <w:pPr>
              <w:ind w:left="4536"/>
              <w:outlineLvl w:val="0"/>
            </w:pPr>
            <w:r w:rsidRPr="00996B01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6A089F" w:rsidRPr="00853BAF" w:rsidRDefault="006A089F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6A089F" w:rsidRPr="00853BAF" w:rsidRDefault="006A089F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6A089F" w:rsidRPr="00853BAF" w:rsidRDefault="006A089F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6A089F" w:rsidRPr="00853BAF" w:rsidRDefault="006A089F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6A089F" w:rsidRPr="00853BAF" w:rsidRDefault="006A089F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6A089F" w:rsidRPr="00853BAF" w:rsidRDefault="006A089F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EF778F" w:rsidRPr="00EF778F">
              <w:rPr>
                <w:u w:val="single"/>
              </w:rPr>
              <w:t>27.06.2018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</w:t>
            </w:r>
            <w:r w:rsidR="00EF778F">
              <w:rPr>
                <w:u w:val="single"/>
              </w:rPr>
              <w:t>2300</w:t>
            </w:r>
            <w:r w:rsidRPr="00CF205B">
              <w:rPr>
                <w:u w:val="single"/>
              </w:rPr>
              <w:t xml:space="preserve">   </w:t>
            </w:r>
            <w:r w:rsidRPr="00CF205B">
              <w:rPr>
                <w:u w:val="single"/>
              </w:rPr>
              <w:tab/>
            </w:r>
          </w:p>
          <w:p w:rsidR="006A089F" w:rsidRPr="00853BAF" w:rsidRDefault="006A089F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770"/>
      </w:tblGrid>
      <w:tr w:rsidR="00FB12C5" w:rsidTr="006B3644">
        <w:tc>
          <w:tcPr>
            <w:tcW w:w="6770" w:type="dxa"/>
          </w:tcPr>
          <w:p w:rsidR="00FB12C5" w:rsidRPr="004178CA" w:rsidRDefault="00005700" w:rsidP="006B3644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6B3644" w:rsidRPr="006B3644">
              <w:rPr>
                <w:color w:val="000000" w:themeColor="text1"/>
              </w:rPr>
              <w:t>департаменту земельных и имущ</w:t>
            </w:r>
            <w:r w:rsidR="006B3644" w:rsidRPr="006B3644">
              <w:rPr>
                <w:color w:val="000000" w:themeColor="text1"/>
              </w:rPr>
              <w:t>е</w:t>
            </w:r>
            <w:r w:rsidR="006B3644" w:rsidRPr="006B3644">
              <w:rPr>
                <w:color w:val="000000" w:themeColor="text1"/>
              </w:rPr>
              <w:t xml:space="preserve">ственных отношений мэрии города Новосибирска </w:t>
            </w:r>
            <w:r w:rsidRPr="00DC335E">
              <w:rPr>
                <w:color w:val="000000" w:themeColor="text1"/>
              </w:rPr>
              <w:t>разреше</w:t>
            </w:r>
            <w:r w:rsidR="005951C0">
              <w:rPr>
                <w:color w:val="000000" w:themeColor="text1"/>
              </w:rPr>
              <w:t xml:space="preserve">ния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</w:t>
            </w:r>
            <w:r w:rsidRPr="00DC335E">
              <w:rPr>
                <w:color w:val="000000" w:themeColor="text1"/>
              </w:rPr>
              <w:t>а</w:t>
            </w:r>
            <w:r w:rsidRPr="00DC335E">
              <w:rPr>
                <w:color w:val="000000" w:themeColor="text1"/>
              </w:rPr>
              <w:t>ния земельн</w:t>
            </w:r>
            <w:r w:rsidR="00DA35E8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  <w:r w:rsidR="008F7582">
              <w:rPr>
                <w:color w:val="000000" w:themeColor="text1"/>
              </w:rPr>
              <w:t xml:space="preserve"> 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5951C0">
        <w:t>09.06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5951C0">
        <w:t>14</w:t>
      </w:r>
      <w:r w:rsidR="00610295">
        <w:t>.0</w:t>
      </w:r>
      <w:r w:rsidR="005951C0">
        <w:t>6</w:t>
      </w:r>
      <w:r w:rsidR="007F3962">
        <w:t>.2018</w:t>
      </w:r>
      <w:r>
        <w:t>, руководствуясь Уставом города Новосибирска, ПОСТАНОВЛЯЮ:</w:t>
      </w:r>
    </w:p>
    <w:p w:rsidR="008168DE" w:rsidRPr="006B3644" w:rsidRDefault="00FB12C5" w:rsidP="006B3644">
      <w:pPr>
        <w:widowControl/>
        <w:spacing w:line="240" w:lineRule="atLeast"/>
        <w:ind w:firstLine="709"/>
        <w:jc w:val="both"/>
        <w:rPr>
          <w:color w:val="000000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6B3644">
        <w:rPr>
          <w:color w:val="000000"/>
        </w:rPr>
        <w:t>д</w:t>
      </w:r>
      <w:r w:rsidR="006B3644" w:rsidRPr="006B3644">
        <w:rPr>
          <w:color w:val="000000"/>
        </w:rPr>
        <w:t>епартаменту земельных и имущественных отношений м</w:t>
      </w:r>
      <w:r w:rsidR="006B3644" w:rsidRPr="006B3644">
        <w:rPr>
          <w:color w:val="000000"/>
        </w:rPr>
        <w:t>э</w:t>
      </w:r>
      <w:r w:rsidR="006B3644" w:rsidRPr="006B3644">
        <w:rPr>
          <w:color w:val="000000"/>
        </w:rPr>
        <w:t xml:space="preserve">рии города Новосибирска </w:t>
      </w:r>
      <w:r w:rsidR="00FD568C">
        <w:rPr>
          <w:color w:val="000000" w:themeColor="text1"/>
        </w:rPr>
        <w:t>разрешение</w:t>
      </w:r>
      <w:r w:rsidR="007561E6" w:rsidRPr="007A69F1">
        <w:rPr>
          <w:color w:val="000000"/>
        </w:rPr>
        <w:t xml:space="preserve"> </w:t>
      </w:r>
      <w:r w:rsidR="006B3644" w:rsidRPr="006B3644">
        <w:rPr>
          <w:color w:val="000000"/>
        </w:rPr>
        <w:t>на условно разрешенный вид использова</w:t>
      </w:r>
      <w:r w:rsidR="006B3644">
        <w:rPr>
          <w:color w:val="000000"/>
        </w:rPr>
        <w:t>ния земельного уча</w:t>
      </w:r>
      <w:r w:rsidR="006B3644" w:rsidRPr="006B3644">
        <w:rPr>
          <w:color w:val="000000"/>
        </w:rPr>
        <w:t>стка с кадастровым номером 54:35:021132:212 площадью 19 кв. м, расположенного по адресу (местоположение): Российская Ф</w:t>
      </w:r>
      <w:r w:rsidR="006B3644" w:rsidRPr="006B3644">
        <w:rPr>
          <w:color w:val="000000"/>
        </w:rPr>
        <w:t>е</w:t>
      </w:r>
      <w:r w:rsidR="006B3644" w:rsidRPr="006B3644">
        <w:rPr>
          <w:color w:val="000000"/>
        </w:rPr>
        <w:t>дерация, Новосибирская область, город Новосибирск, Вокзальная магистраль, 2а (зона улично-дорожной сети (ИТ-3)) – «объекты придорожного сервиса (4.9.1)».</w:t>
      </w:r>
    </w:p>
    <w:p w:rsidR="00C52A3D" w:rsidRPr="00F00054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6A089F" w:rsidRPr="003608E7" w:rsidTr="003048B7">
        <w:tc>
          <w:tcPr>
            <w:tcW w:w="6946" w:type="dxa"/>
          </w:tcPr>
          <w:p w:rsidR="006A089F" w:rsidRPr="003608E7" w:rsidRDefault="006A089F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6A089F" w:rsidRPr="003608E7" w:rsidRDefault="006A089F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B134BE" w:rsidRDefault="00B134BE" w:rsidP="00077E76">
      <w:pPr>
        <w:rPr>
          <w:color w:val="000000" w:themeColor="text1"/>
          <w:sz w:val="24"/>
          <w:szCs w:val="24"/>
        </w:rPr>
      </w:pPr>
    </w:p>
    <w:p w:rsidR="00746178" w:rsidRDefault="00746178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6A089F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425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B99" w:rsidRDefault="004D2B99">
      <w:r>
        <w:separator/>
      </w:r>
    </w:p>
  </w:endnote>
  <w:endnote w:type="continuationSeparator" w:id="0">
    <w:p w:rsidR="004D2B99" w:rsidRDefault="004D2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B99" w:rsidRDefault="004D2B99">
      <w:r>
        <w:separator/>
      </w:r>
    </w:p>
  </w:footnote>
  <w:footnote w:type="continuationSeparator" w:id="0">
    <w:p w:rsidR="004D2B99" w:rsidRDefault="004D2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996B01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41E2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67E59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0E6C"/>
    <w:rsid w:val="004D1964"/>
    <w:rsid w:val="004D2B99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25B3"/>
    <w:rsid w:val="00694096"/>
    <w:rsid w:val="00697E1A"/>
    <w:rsid w:val="006A089F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A6944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6B0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24D1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C7F4A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5BB0"/>
    <w:rsid w:val="00EF778F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2EF0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C5A7D-67CF-49B3-8330-9C32C6B6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1741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2018-05-29T04:50:00Z</cp:lastPrinted>
  <dcterms:created xsi:type="dcterms:W3CDTF">2018-07-11T05:12:00Z</dcterms:created>
  <dcterms:modified xsi:type="dcterms:W3CDTF">2018-07-11T05:12:00Z</dcterms:modified>
</cp:coreProperties>
</file>